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042" w:rsidRPr="00611042" w:rsidRDefault="00611042" w:rsidP="0061104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Администрация Щучинского сельского поселения </w:t>
      </w:r>
    </w:p>
    <w:p w:rsidR="00611042" w:rsidRPr="00611042" w:rsidRDefault="00611042" w:rsidP="00611042">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611042" w:rsidRPr="00611042" w:rsidRDefault="00611042" w:rsidP="0061104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Эртильского муниципального района</w:t>
      </w:r>
    </w:p>
    <w:p w:rsidR="00611042" w:rsidRPr="00611042" w:rsidRDefault="00611042" w:rsidP="00611042">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611042" w:rsidRPr="00611042" w:rsidRDefault="00611042" w:rsidP="0061104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Воронежской области</w:t>
      </w:r>
    </w:p>
    <w:p w:rsidR="00611042" w:rsidRPr="00611042" w:rsidRDefault="00611042" w:rsidP="0061104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w:t>
      </w:r>
      <w:r w:rsidRPr="00611042">
        <w:rPr>
          <w:rFonts w:ascii="Times New Roman" w:eastAsia="Times New Roman" w:hAnsi="Times New Roman" w:cs="Times New Roman"/>
          <w:color w:val="212121"/>
          <w:sz w:val="21"/>
          <w:szCs w:val="21"/>
          <w:lang w:eastAsia="ru-RU"/>
        </w:rPr>
        <w:br/>
        <w:t>П О С Т А Н О В Л Е Н И Е</w:t>
      </w:r>
    </w:p>
    <w:p w:rsidR="00611042" w:rsidRPr="00611042" w:rsidRDefault="00611042" w:rsidP="0061104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от </w:t>
      </w:r>
      <w:r w:rsidRPr="00611042">
        <w:rPr>
          <w:rFonts w:ascii="Times New Roman" w:eastAsia="Times New Roman" w:hAnsi="Times New Roman" w:cs="Times New Roman"/>
          <w:color w:val="212121"/>
          <w:sz w:val="21"/>
          <w:szCs w:val="21"/>
          <w:u w:val="single"/>
          <w:lang w:eastAsia="ru-RU"/>
        </w:rPr>
        <w:t>24.05.2023</w:t>
      </w:r>
      <w:r w:rsidRPr="00611042">
        <w:rPr>
          <w:rFonts w:ascii="Times New Roman" w:eastAsia="Times New Roman" w:hAnsi="Times New Roman" w:cs="Times New Roman"/>
          <w:color w:val="212121"/>
          <w:sz w:val="21"/>
          <w:szCs w:val="21"/>
          <w:lang w:eastAsia="ru-RU"/>
        </w:rPr>
        <w:t> № </w:t>
      </w:r>
      <w:r w:rsidRPr="00611042">
        <w:rPr>
          <w:rFonts w:ascii="Times New Roman" w:eastAsia="Times New Roman" w:hAnsi="Times New Roman" w:cs="Times New Roman"/>
          <w:color w:val="212121"/>
          <w:sz w:val="21"/>
          <w:szCs w:val="21"/>
          <w:u w:val="single"/>
          <w:lang w:eastAsia="ru-RU"/>
        </w:rPr>
        <w:t>68</w:t>
      </w:r>
    </w:p>
    <w:p w:rsidR="00611042" w:rsidRPr="00611042" w:rsidRDefault="00611042" w:rsidP="0061104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с. Щучье</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Об утверждении Порядка использования населением объектов спорта, находящихся в муниципальной собственности Щучинского сельского поселения Эртильского муниципального района Воронежской области, в том числе спортивной инфраструктуры образовательных организациях, во внеучебное время</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№329-ФЗ «О физической культуре и спорте в Российской Федерации», Федеральным законом от 29.11.2012 № 273-ФЗ «Об образовании в Российской Федерации», Федеральным законом от 26.07.2006 № 135-ФЗ «О защите конкуренции», Поручением Президента Российской Федерации от 22.11.2019 № Пр-2397 «Перечень поручений по итогам заседания Совета по развитию физической культуры и спорта», руководствуясь Уставом Щучинского сельского поселения, администрация Щучинского сельского поселения Эртильского муниципального района </w:t>
      </w:r>
      <w:r w:rsidRPr="00611042">
        <w:rPr>
          <w:rFonts w:ascii="Times New Roman" w:eastAsia="Times New Roman" w:hAnsi="Times New Roman" w:cs="Times New Roman"/>
          <w:b/>
          <w:bCs/>
          <w:color w:val="212121"/>
          <w:sz w:val="21"/>
          <w:szCs w:val="21"/>
          <w:lang w:eastAsia="ru-RU"/>
        </w:rPr>
        <w:t>постановляет:</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1. Утвердить </w:t>
      </w:r>
      <w:hyperlink r:id="rId4" w:anchor="Par32" w:tooltip="ПОРЯДОК" w:history="1">
        <w:r w:rsidRPr="00611042">
          <w:rPr>
            <w:rFonts w:ascii="Times New Roman" w:eastAsia="Times New Roman" w:hAnsi="Times New Roman" w:cs="Times New Roman"/>
            <w:color w:val="0000FF"/>
            <w:sz w:val="21"/>
            <w:szCs w:val="21"/>
            <w:u w:val="single"/>
            <w:lang w:eastAsia="ru-RU"/>
          </w:rPr>
          <w:t>Порядок</w:t>
        </w:r>
      </w:hyperlink>
      <w:r w:rsidRPr="00611042">
        <w:rPr>
          <w:rFonts w:ascii="Times New Roman" w:eastAsia="Times New Roman" w:hAnsi="Times New Roman" w:cs="Times New Roman"/>
          <w:color w:val="212121"/>
          <w:sz w:val="21"/>
          <w:szCs w:val="21"/>
          <w:lang w:eastAsia="ru-RU"/>
        </w:rPr>
        <w:t> использования населением объектов спорта, находящихся в муниципальной собственности Щучинского сельского поселения Эртильского муниципального района Воронежской области, в том числе спортивной инфраструктуры образовательных организаций во внеучебное время (приложение).</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2. Опубликовать настоящее постановление в сборнике нормативно – правовых актов Щучинского сельского поселения «Муниципальный вестник»» и в сети Интернет на официальном сайте администрации Щучинского сельского поселения Эртильского муниципального района.</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3. Контроль за выполнением   настоящего   постановления   оставляю за собой.</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4. Постановление вступает в силу со дня его официального опубликования.</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Глава сельского поселения                                           Е.М.Меркулов</w:t>
      </w:r>
    </w:p>
    <w:p w:rsidR="00611042" w:rsidRPr="00611042" w:rsidRDefault="00611042" w:rsidP="0061104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ПРИЛОЖЕНИЕ</w:t>
      </w:r>
    </w:p>
    <w:p w:rsidR="00611042" w:rsidRPr="00611042" w:rsidRDefault="00611042" w:rsidP="0061104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Утверждено</w:t>
      </w:r>
    </w:p>
    <w:p w:rsidR="00611042" w:rsidRPr="00611042" w:rsidRDefault="00611042" w:rsidP="0061104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постановлением администрации       </w:t>
      </w:r>
    </w:p>
    <w:p w:rsidR="00611042" w:rsidRPr="00611042" w:rsidRDefault="00611042" w:rsidP="0061104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Щучинского сельского поселения Эртильского муниципального района</w:t>
      </w:r>
    </w:p>
    <w:p w:rsidR="00611042" w:rsidRPr="00611042" w:rsidRDefault="00611042" w:rsidP="0061104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Воронежской области</w:t>
      </w:r>
    </w:p>
    <w:p w:rsidR="00611042" w:rsidRPr="00611042" w:rsidRDefault="00611042" w:rsidP="0061104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от ____________ №____________</w:t>
      </w:r>
    </w:p>
    <w:p w:rsidR="00611042" w:rsidRPr="00611042" w:rsidRDefault="00611042" w:rsidP="0061104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ПОРЯДОК</w:t>
      </w:r>
    </w:p>
    <w:p w:rsidR="00611042" w:rsidRPr="00611042" w:rsidRDefault="00611042" w:rsidP="0061104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ИСПОЛЬЗОВАНИЯ НАСЕЛЕНИЕМ ОБЪЕКТОВ СПОРТА, НАХОДЯЩИХСЯ</w:t>
      </w:r>
    </w:p>
    <w:p w:rsidR="00611042" w:rsidRPr="00611042" w:rsidRDefault="00611042" w:rsidP="0061104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lastRenderedPageBreak/>
        <w:t>В МУНИЦИПАЛЬНОЙ СОБСТВЕННОСТИ ЩУЧИНСКОГО СЕЛЬСКОГО ПОСЕЛЕНИЯ ЭРТИЛЬСКОГО МУНИЦИПАЛЬНОГО РАЙОНАВОРОНЕЖСКОЙ ОБЛАСТИ, В ТОМ ЧИСЛЕ СПОРТИВНОЙ ИНФРАСТРУКТУРЫ ОБРАЗОВАТЕЛЬНЫХ ОРГАНИЗАЦИЙ,</w:t>
      </w:r>
    </w:p>
    <w:p w:rsidR="00611042" w:rsidRPr="00611042" w:rsidRDefault="00611042" w:rsidP="0061104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ВО ВНЕУЧЕБНОЕ ВРЕМЯ</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1. Настоящий Порядок регулирует вопросы использования населением объектов спорта, находящихся в муниципальной собственности Щучинского сельского поселения Эртильского муниципального района Воронежской области, в том числе спортивной инфраструктуры образовательных организаций во внеучебное время (далее - объекты спорта), в целях, указанных в </w:t>
      </w:r>
      <w:hyperlink r:id="rId5" w:anchor="Par41" w:tooltip="3. Объекты спорта могут использоваться населением в целях:" w:history="1">
        <w:r w:rsidRPr="00611042">
          <w:rPr>
            <w:rFonts w:ascii="Times New Roman" w:eastAsia="Times New Roman" w:hAnsi="Times New Roman" w:cs="Times New Roman"/>
            <w:color w:val="0000FF"/>
            <w:sz w:val="21"/>
            <w:szCs w:val="21"/>
            <w:u w:val="single"/>
            <w:lang w:eastAsia="ru-RU"/>
          </w:rPr>
          <w:t>пункте </w:t>
        </w:r>
      </w:hyperlink>
      <w:r w:rsidRPr="00611042">
        <w:rPr>
          <w:rFonts w:ascii="Times New Roman" w:eastAsia="Times New Roman" w:hAnsi="Times New Roman" w:cs="Times New Roman"/>
          <w:color w:val="212121"/>
          <w:sz w:val="21"/>
          <w:szCs w:val="21"/>
          <w:lang w:eastAsia="ru-RU"/>
        </w:rPr>
        <w:t>4 настоящего порядка.</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2. Задачами настоящего Порядка являются:</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повышение роли физической культуры в оздоровлении населения, предупреждение заболеваемости и сохранение их здоровья;</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повышение уровня физической подготовленности и улучшение спортивных результатов с учетом индивидуальных способностей занимающихся;</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профилактика правонарушений и вредных привычек среди населения.</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4. Объекты спорта могут использоваться населением в целях:</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4.1. Удовлетворения потребностей в поддержании и укреплении здоровья;</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4.2. Физической реабилитации;</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4.3. Проведения физкультурно-оздоровительного и спортивного досуга;</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4.4. Удовлетворения потребностей в достижении спортивных результатов.</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5. Использование населением объектов спорта осуществляется следующими способами:</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5.2. 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6. Объекты спорта предоставляются гражданам, индивидуальным предпринимателям и юридическим лицам по договору (соглашению) с муниципальными учреждениями муниципального образования Бутурлиновский район, в оперативном управлении которых находятся объекты спорта, на условиях, утвержденных локальными актами муниципальных учреждений.</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xml:space="preserve">7. Заключению договора (соглашения)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w:t>
      </w:r>
      <w:r w:rsidRPr="00611042">
        <w:rPr>
          <w:rFonts w:ascii="Times New Roman" w:eastAsia="Times New Roman" w:hAnsi="Times New Roman" w:cs="Times New Roman"/>
          <w:color w:val="212121"/>
          <w:sz w:val="21"/>
          <w:szCs w:val="21"/>
          <w:lang w:eastAsia="ru-RU"/>
        </w:rPr>
        <w:lastRenderedPageBreak/>
        <w:t>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8.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9. 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10. При использовании объектов спорта запрещается:</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распивать спиртные напитки, употреблять табачные, наркотические или психотропные вещества;</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выгуливать животных;</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ломать, перемещать, использовать не по назначению спортивные снаряды, сооружения, малые архитектурные формы, скамейки и ограждения;</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крепить к ограждениям различные вывески, объявления рекламного характера;</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наносить любые надписи и повреждения оборудования на территории объекта;</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умышленно мешать другим занимающимся на территории объекта;</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производить самостоятельную разборку, сборку и ремонт спортивных снарядов и оборудования.</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11. При использовании объектов спорта посетители имеют право:</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на пользование всеми видами услуг, предусмотренными функциональными особенностями объекта;</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на пронос личных вещей, не запрещенных настоящим Порядком.</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12. При использовании объектов спорта посетители обязаны:</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бережно относиться к объектам спорта;</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поддерживать порядок и не нарушать дисциплину при использовании объекта спорта;</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предупреждать конфликтные ситуации, не допускать оскорбительных выражений и хулиганских действий в адрес других лиц;</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соблюдать персональную ответственность за технику безопасности нахождения на объекте спорта;</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 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lastRenderedPageBreak/>
        <w:t>13. 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611042" w:rsidRPr="00611042" w:rsidRDefault="00611042" w:rsidP="0061104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11042">
        <w:rPr>
          <w:rFonts w:ascii="Times New Roman" w:eastAsia="Times New Roman" w:hAnsi="Times New Roman" w:cs="Times New Roman"/>
          <w:color w:val="212121"/>
          <w:sz w:val="21"/>
          <w:szCs w:val="21"/>
          <w:lang w:eastAsia="ru-RU"/>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83"/>
    <w:rsid w:val="00611042"/>
    <w:rsid w:val="00D068A2"/>
    <w:rsid w:val="00F52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84851-0C78-4F13-B88F-3E808F76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1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1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18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uchinsp.muob.ru/documents/order/detail.php?id=1486818" TargetMode="External"/><Relationship Id="rId4" Type="http://schemas.openxmlformats.org/officeDocument/2006/relationships/hyperlink" Target="https://shuchinsp.muob.ru/documents/order/detail.php?id=1486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2024-04-15T17:43:00Z</dcterms:created>
  <dcterms:modified xsi:type="dcterms:W3CDTF">2024-04-15T17:43:00Z</dcterms:modified>
</cp:coreProperties>
</file>